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1E75" w:rsidRDefault="00851E75" w:rsidP="00851E75">
      <w:pPr>
        <w:pStyle w:val="NormalBold"/>
        <w:jc w:val="center"/>
        <w:rPr>
          <w:spacing w:val="0"/>
        </w:rPr>
      </w:pPr>
    </w:p>
    <w:p w:rsidR="00333445" w:rsidRPr="004762C8" w:rsidRDefault="00333445" w:rsidP="00333445">
      <w:pPr>
        <w:pStyle w:val="NormalBold"/>
        <w:jc w:val="right"/>
        <w:rPr>
          <w:spacing w:val="0"/>
        </w:rPr>
      </w:pPr>
      <w:r w:rsidRPr="00727BFF">
        <w:rPr>
          <w:spacing w:val="0"/>
        </w:rPr>
        <w:t xml:space="preserve">(1006PCC, </w:t>
      </w:r>
      <w:r w:rsidR="00F723A3" w:rsidRPr="00F723A3">
        <w:rPr>
          <w:color w:val="000000" w:themeColor="text1"/>
          <w:spacing w:val="0"/>
        </w:rPr>
        <w:t>09/21/23</w:t>
      </w:r>
      <w:r w:rsidRPr="004762C8">
        <w:rPr>
          <w:spacing w:val="0"/>
        </w:rPr>
        <w:t>)</w:t>
      </w:r>
    </w:p>
    <w:p w:rsidR="00333445" w:rsidRPr="007542F2" w:rsidRDefault="00333445" w:rsidP="00333445">
      <w:pPr>
        <w:pStyle w:val="NormalBold"/>
        <w:jc w:val="right"/>
        <w:rPr>
          <w:spacing w:val="0"/>
        </w:rPr>
      </w:pPr>
    </w:p>
    <w:p w:rsidR="00333445" w:rsidRDefault="00333445" w:rsidP="00333445">
      <w:pPr>
        <w:pStyle w:val="NormalBold"/>
        <w:tabs>
          <w:tab w:val="clear" w:pos="720"/>
          <w:tab w:val="clear" w:pos="1267"/>
          <w:tab w:val="clear" w:pos="1886"/>
          <w:tab w:val="left" w:pos="1980"/>
        </w:tabs>
        <w:rPr>
          <w:spacing w:val="0"/>
        </w:rPr>
      </w:pPr>
      <w:r w:rsidRPr="00F178FD">
        <w:rPr>
          <w:spacing w:val="0"/>
        </w:rPr>
        <w:t>SECTION 1006</w:t>
      </w:r>
      <w:r w:rsidRPr="00F178FD">
        <w:rPr>
          <w:spacing w:val="0"/>
        </w:rPr>
        <w:tab/>
        <w:t>PORTLAND CEMENT CONCRETE:</w:t>
      </w:r>
    </w:p>
    <w:p w:rsidR="00333445" w:rsidRDefault="00333445" w:rsidP="00333445">
      <w:pPr>
        <w:pStyle w:val="NormalBold"/>
        <w:tabs>
          <w:tab w:val="clear" w:pos="720"/>
          <w:tab w:val="clear" w:pos="1267"/>
          <w:tab w:val="clear" w:pos="1886"/>
          <w:tab w:val="left" w:pos="1980"/>
        </w:tabs>
        <w:rPr>
          <w:spacing w:val="0"/>
        </w:rPr>
      </w:pPr>
    </w:p>
    <w:p w:rsidR="00333445" w:rsidRDefault="00333445" w:rsidP="00333445">
      <w:pPr>
        <w:pStyle w:val="NormalBold"/>
        <w:tabs>
          <w:tab w:val="clear" w:pos="1267"/>
          <w:tab w:val="clear" w:pos="1886"/>
        </w:tabs>
        <w:ind w:left="1980" w:hanging="1980"/>
        <w:rPr>
          <w:b w:val="0"/>
          <w:spacing w:val="0"/>
        </w:rPr>
      </w:pPr>
      <w:r w:rsidRPr="004762C8">
        <w:rPr>
          <w:spacing w:val="0"/>
        </w:rPr>
        <w:t>1006-</w:t>
      </w:r>
      <w:r>
        <w:rPr>
          <w:spacing w:val="0"/>
        </w:rPr>
        <w:t>2.01(A)</w:t>
      </w:r>
      <w:r w:rsidRPr="004762C8">
        <w:rPr>
          <w:spacing w:val="0"/>
        </w:rPr>
        <w:tab/>
      </w:r>
      <w:r>
        <w:rPr>
          <w:spacing w:val="0"/>
        </w:rPr>
        <w:t>General</w:t>
      </w:r>
      <w:r w:rsidRPr="004762C8">
        <w:rPr>
          <w:spacing w:val="0"/>
        </w:rPr>
        <w:t xml:space="preserve">: </w:t>
      </w:r>
      <w:r w:rsidRPr="004762C8">
        <w:rPr>
          <w:b w:val="0"/>
          <w:spacing w:val="0"/>
        </w:rPr>
        <w:t xml:space="preserve">of the Standard Specifications </w:t>
      </w:r>
      <w:r>
        <w:rPr>
          <w:b w:val="0"/>
          <w:spacing w:val="0"/>
        </w:rPr>
        <w:t>is</w:t>
      </w:r>
      <w:r w:rsidRPr="004762C8">
        <w:rPr>
          <w:b w:val="0"/>
          <w:spacing w:val="0"/>
        </w:rPr>
        <w:t xml:space="preserve"> revised to read:</w:t>
      </w:r>
    </w:p>
    <w:p w:rsidR="00333445" w:rsidRDefault="00333445" w:rsidP="00333445">
      <w:pPr>
        <w:pStyle w:val="NormalBold"/>
        <w:tabs>
          <w:tab w:val="clear" w:pos="1267"/>
          <w:tab w:val="clear" w:pos="1886"/>
        </w:tabs>
        <w:ind w:left="1980" w:hanging="1980"/>
        <w:rPr>
          <w:b w:val="0"/>
          <w:spacing w:val="0"/>
        </w:rPr>
      </w:pPr>
    </w:p>
    <w:p w:rsidR="00333445" w:rsidRPr="00F178FD" w:rsidRDefault="00333445" w:rsidP="00333445">
      <w:pPr>
        <w:pStyle w:val="NormalBold"/>
        <w:tabs>
          <w:tab w:val="clear" w:pos="1267"/>
          <w:tab w:val="clear" w:pos="1886"/>
        </w:tabs>
        <w:rPr>
          <w:b w:val="0"/>
          <w:spacing w:val="0"/>
        </w:rPr>
      </w:pPr>
      <w:r w:rsidRPr="00F178FD">
        <w:rPr>
          <w:b w:val="0"/>
          <w:color w:val="000000"/>
          <w:spacing w:val="0"/>
        </w:rPr>
        <w:t>Cementitious material is defined as an inorganic material or a mixture of inorganic materials that sets and develops strength by chemical reaction with water by formation of hydrates and is capable of doing so under water.  In this specification, cementitious materials are defined as hydraulic cement (Portland cement</w:t>
      </w:r>
      <w:r>
        <w:rPr>
          <w:b w:val="0"/>
          <w:color w:val="000000"/>
          <w:spacing w:val="0"/>
        </w:rPr>
        <w:t>,</w:t>
      </w:r>
      <w:r w:rsidRPr="00F178FD">
        <w:rPr>
          <w:b w:val="0"/>
          <w:color w:val="000000"/>
          <w:spacing w:val="0"/>
        </w:rPr>
        <w:t xml:space="preserve"> Portland-</w:t>
      </w:r>
      <w:proofErr w:type="spellStart"/>
      <w:r w:rsidRPr="00F178FD">
        <w:rPr>
          <w:b w:val="0"/>
          <w:color w:val="000000"/>
          <w:spacing w:val="0"/>
        </w:rPr>
        <w:t>pozzolan</w:t>
      </w:r>
      <w:proofErr w:type="spellEnd"/>
      <w:r w:rsidRPr="00F178FD">
        <w:rPr>
          <w:b w:val="0"/>
          <w:color w:val="000000"/>
          <w:spacing w:val="0"/>
        </w:rPr>
        <w:t xml:space="preserve"> cement</w:t>
      </w:r>
      <w:r>
        <w:rPr>
          <w:b w:val="0"/>
          <w:color w:val="000000"/>
          <w:spacing w:val="0"/>
        </w:rPr>
        <w:t xml:space="preserve"> or Portland-limestone cement</w:t>
      </w:r>
      <w:r w:rsidRPr="00F178FD">
        <w:rPr>
          <w:b w:val="0"/>
          <w:color w:val="000000"/>
          <w:spacing w:val="0"/>
        </w:rPr>
        <w:t xml:space="preserve">) and supplementary cementitious materials (fly ash, natural </w:t>
      </w:r>
      <w:proofErr w:type="spellStart"/>
      <w:r w:rsidRPr="00F178FD">
        <w:rPr>
          <w:b w:val="0"/>
          <w:color w:val="000000"/>
          <w:spacing w:val="0"/>
        </w:rPr>
        <w:t>pozzolan</w:t>
      </w:r>
      <w:proofErr w:type="spellEnd"/>
      <w:r w:rsidRPr="00F178FD">
        <w:rPr>
          <w:b w:val="0"/>
          <w:color w:val="000000"/>
          <w:spacing w:val="0"/>
        </w:rPr>
        <w:t>, or silica fume).</w:t>
      </w:r>
    </w:p>
    <w:p w:rsidR="00333445" w:rsidRPr="00F178FD" w:rsidRDefault="00333445" w:rsidP="00333445">
      <w:pPr>
        <w:pStyle w:val="NormalBold"/>
        <w:tabs>
          <w:tab w:val="clear" w:pos="720"/>
          <w:tab w:val="clear" w:pos="1267"/>
          <w:tab w:val="clear" w:pos="1886"/>
          <w:tab w:val="left" w:pos="1980"/>
        </w:tabs>
        <w:rPr>
          <w:spacing w:val="0"/>
        </w:rPr>
      </w:pPr>
    </w:p>
    <w:p w:rsidR="00333445" w:rsidRDefault="00333445" w:rsidP="00333445">
      <w:pPr>
        <w:pStyle w:val="NormalBold"/>
        <w:tabs>
          <w:tab w:val="clear" w:pos="1267"/>
          <w:tab w:val="clear" w:pos="1886"/>
        </w:tabs>
        <w:ind w:left="1980" w:hanging="1980"/>
        <w:rPr>
          <w:b w:val="0"/>
          <w:spacing w:val="0"/>
        </w:rPr>
      </w:pPr>
      <w:r w:rsidRPr="004762C8">
        <w:rPr>
          <w:spacing w:val="0"/>
        </w:rPr>
        <w:t>1006-</w:t>
      </w:r>
      <w:r>
        <w:rPr>
          <w:spacing w:val="0"/>
        </w:rPr>
        <w:t>2.01(B)</w:t>
      </w:r>
      <w:r w:rsidRPr="004762C8">
        <w:rPr>
          <w:spacing w:val="0"/>
        </w:rPr>
        <w:tab/>
      </w:r>
      <w:r>
        <w:rPr>
          <w:spacing w:val="0"/>
        </w:rPr>
        <w:t>Hydraulic Cement</w:t>
      </w:r>
      <w:r w:rsidRPr="004762C8">
        <w:rPr>
          <w:spacing w:val="0"/>
        </w:rPr>
        <w:t xml:space="preserve">: </w:t>
      </w:r>
      <w:r>
        <w:rPr>
          <w:b w:val="0"/>
          <w:spacing w:val="0"/>
        </w:rPr>
        <w:t xml:space="preserve">the first paragraph </w:t>
      </w:r>
      <w:r w:rsidRPr="004762C8">
        <w:rPr>
          <w:b w:val="0"/>
          <w:spacing w:val="0"/>
        </w:rPr>
        <w:t xml:space="preserve">of the Standard Specifications </w:t>
      </w:r>
      <w:r>
        <w:rPr>
          <w:b w:val="0"/>
          <w:spacing w:val="0"/>
        </w:rPr>
        <w:t>is</w:t>
      </w:r>
      <w:r w:rsidRPr="004762C8">
        <w:rPr>
          <w:b w:val="0"/>
          <w:spacing w:val="0"/>
        </w:rPr>
        <w:t xml:space="preserve"> revised to read:</w:t>
      </w:r>
    </w:p>
    <w:p w:rsidR="00333445" w:rsidRPr="00F178FD" w:rsidRDefault="00333445" w:rsidP="00333445">
      <w:pPr>
        <w:pStyle w:val="NormalBold"/>
        <w:tabs>
          <w:tab w:val="clear" w:pos="1267"/>
          <w:tab w:val="clear" w:pos="1886"/>
        </w:tabs>
        <w:rPr>
          <w:b w:val="0"/>
          <w:spacing w:val="0"/>
        </w:rPr>
      </w:pPr>
    </w:p>
    <w:p w:rsidR="00333445" w:rsidRPr="00F178FD" w:rsidRDefault="00333445" w:rsidP="00333445">
      <w:pPr>
        <w:pStyle w:val="NormalBold"/>
        <w:tabs>
          <w:tab w:val="clear" w:pos="1267"/>
          <w:tab w:val="clear" w:pos="1886"/>
        </w:tabs>
        <w:rPr>
          <w:b w:val="0"/>
          <w:spacing w:val="0"/>
        </w:rPr>
      </w:pPr>
      <w:r w:rsidRPr="00F178FD">
        <w:rPr>
          <w:b w:val="0"/>
          <w:color w:val="000000"/>
          <w:spacing w:val="0"/>
        </w:rPr>
        <w:t>Hydraulic cement shall consist of Portland cement</w:t>
      </w:r>
      <w:r>
        <w:rPr>
          <w:b w:val="0"/>
          <w:color w:val="000000"/>
          <w:spacing w:val="0"/>
        </w:rPr>
        <w:t>,</w:t>
      </w:r>
      <w:r w:rsidRPr="00F178FD">
        <w:rPr>
          <w:b w:val="0"/>
          <w:color w:val="000000"/>
          <w:spacing w:val="0"/>
        </w:rPr>
        <w:t xml:space="preserve"> Portland-</w:t>
      </w:r>
      <w:proofErr w:type="spellStart"/>
      <w:r w:rsidRPr="00F178FD">
        <w:rPr>
          <w:b w:val="0"/>
          <w:color w:val="000000"/>
          <w:spacing w:val="0"/>
        </w:rPr>
        <w:t>pozzolan</w:t>
      </w:r>
      <w:proofErr w:type="spellEnd"/>
      <w:r w:rsidRPr="00F178FD">
        <w:rPr>
          <w:b w:val="0"/>
          <w:color w:val="000000"/>
          <w:spacing w:val="0"/>
        </w:rPr>
        <w:t xml:space="preserve"> cement</w:t>
      </w:r>
      <w:r>
        <w:rPr>
          <w:b w:val="0"/>
          <w:color w:val="000000"/>
          <w:spacing w:val="0"/>
        </w:rPr>
        <w:t xml:space="preserve"> or Portland-</w:t>
      </w:r>
      <w:bookmarkStart w:id="0" w:name="_GoBack"/>
      <w:bookmarkEnd w:id="0"/>
      <w:r>
        <w:rPr>
          <w:b w:val="0"/>
          <w:color w:val="000000"/>
          <w:spacing w:val="0"/>
        </w:rPr>
        <w:t>limestone cement</w:t>
      </w:r>
      <w:r w:rsidRPr="00F178FD">
        <w:rPr>
          <w:b w:val="0"/>
          <w:color w:val="000000"/>
          <w:spacing w:val="0"/>
        </w:rPr>
        <w:t>.</w:t>
      </w:r>
    </w:p>
    <w:p w:rsidR="00333445" w:rsidRDefault="00333445" w:rsidP="00333445">
      <w:pPr>
        <w:jc w:val="both"/>
      </w:pPr>
    </w:p>
    <w:p w:rsidR="00333445" w:rsidRDefault="00333445" w:rsidP="00333445">
      <w:pPr>
        <w:pStyle w:val="NormalBold"/>
        <w:tabs>
          <w:tab w:val="clear" w:pos="1267"/>
          <w:tab w:val="clear" w:pos="1886"/>
        </w:tabs>
        <w:ind w:left="1980" w:hanging="1980"/>
        <w:rPr>
          <w:b w:val="0"/>
          <w:spacing w:val="0"/>
        </w:rPr>
      </w:pPr>
      <w:r w:rsidRPr="004762C8">
        <w:rPr>
          <w:spacing w:val="0"/>
        </w:rPr>
        <w:t>1006-</w:t>
      </w:r>
      <w:r>
        <w:rPr>
          <w:spacing w:val="0"/>
        </w:rPr>
        <w:t>2.01(B)</w:t>
      </w:r>
      <w:r w:rsidRPr="004762C8">
        <w:rPr>
          <w:spacing w:val="0"/>
        </w:rPr>
        <w:tab/>
      </w:r>
      <w:r>
        <w:rPr>
          <w:spacing w:val="0"/>
        </w:rPr>
        <w:t>Hydraulic Cement</w:t>
      </w:r>
      <w:r w:rsidRPr="004762C8">
        <w:rPr>
          <w:spacing w:val="0"/>
        </w:rPr>
        <w:t xml:space="preserve">: </w:t>
      </w:r>
      <w:r w:rsidRPr="004762C8">
        <w:rPr>
          <w:b w:val="0"/>
          <w:spacing w:val="0"/>
        </w:rPr>
        <w:t xml:space="preserve">of the Standard Specifications </w:t>
      </w:r>
      <w:r>
        <w:rPr>
          <w:b w:val="0"/>
          <w:spacing w:val="0"/>
        </w:rPr>
        <w:t>is modified to add:</w:t>
      </w:r>
    </w:p>
    <w:p w:rsidR="00333445" w:rsidRPr="00F178FD" w:rsidRDefault="00333445" w:rsidP="00333445">
      <w:pPr>
        <w:pStyle w:val="NormalBold"/>
        <w:tabs>
          <w:tab w:val="clear" w:pos="1267"/>
          <w:tab w:val="clear" w:pos="1886"/>
        </w:tabs>
        <w:rPr>
          <w:b w:val="0"/>
          <w:spacing w:val="0"/>
        </w:rPr>
      </w:pPr>
    </w:p>
    <w:p w:rsidR="00333445" w:rsidRPr="00F178FD" w:rsidRDefault="00333445" w:rsidP="00333445">
      <w:pPr>
        <w:pStyle w:val="NormalBold"/>
        <w:tabs>
          <w:tab w:val="clear" w:pos="1267"/>
          <w:tab w:val="clear" w:pos="1886"/>
        </w:tabs>
        <w:rPr>
          <w:b w:val="0"/>
          <w:spacing w:val="0"/>
        </w:rPr>
      </w:pPr>
      <w:r w:rsidRPr="00F178FD">
        <w:rPr>
          <w:b w:val="0"/>
          <w:color w:val="000000"/>
          <w:spacing w:val="0"/>
        </w:rPr>
        <w:t>Portland-limestone cement shall conform to the requirements of ASTM C595 for blended hydraulic cement with moderate sulfate resistance, Type IL (MS).</w:t>
      </w:r>
    </w:p>
    <w:p w:rsidR="00333445" w:rsidRDefault="00333445" w:rsidP="00333445">
      <w:pPr>
        <w:jc w:val="both"/>
      </w:pPr>
    </w:p>
    <w:p w:rsidR="00333445" w:rsidRDefault="00333445" w:rsidP="00333445">
      <w:pPr>
        <w:pStyle w:val="NormalBold"/>
        <w:tabs>
          <w:tab w:val="clear" w:pos="1267"/>
          <w:tab w:val="clear" w:pos="1886"/>
        </w:tabs>
        <w:ind w:left="1980" w:hanging="1980"/>
        <w:rPr>
          <w:b w:val="0"/>
          <w:spacing w:val="0"/>
        </w:rPr>
      </w:pPr>
      <w:r w:rsidRPr="004762C8">
        <w:rPr>
          <w:spacing w:val="0"/>
        </w:rPr>
        <w:t>1006-</w:t>
      </w:r>
      <w:r>
        <w:rPr>
          <w:spacing w:val="0"/>
        </w:rPr>
        <w:t>2.01(C</w:t>
      </w:r>
      <w:proofErr w:type="gramStart"/>
      <w:r>
        <w:rPr>
          <w:spacing w:val="0"/>
        </w:rPr>
        <w:t>)(</w:t>
      </w:r>
      <w:proofErr w:type="gramEnd"/>
      <w:r>
        <w:rPr>
          <w:spacing w:val="0"/>
        </w:rPr>
        <w:t>2)</w:t>
      </w:r>
      <w:r w:rsidRPr="004762C8">
        <w:rPr>
          <w:spacing w:val="0"/>
        </w:rPr>
        <w:tab/>
      </w:r>
      <w:proofErr w:type="spellStart"/>
      <w:r>
        <w:rPr>
          <w:spacing w:val="0"/>
        </w:rPr>
        <w:t>Flyash</w:t>
      </w:r>
      <w:proofErr w:type="spellEnd"/>
      <w:r>
        <w:rPr>
          <w:spacing w:val="0"/>
        </w:rPr>
        <w:t xml:space="preserve"> and Natural </w:t>
      </w:r>
      <w:proofErr w:type="spellStart"/>
      <w:r>
        <w:rPr>
          <w:spacing w:val="0"/>
        </w:rPr>
        <w:t>Pozzolan</w:t>
      </w:r>
      <w:proofErr w:type="spellEnd"/>
      <w:r w:rsidRPr="004762C8">
        <w:rPr>
          <w:spacing w:val="0"/>
        </w:rPr>
        <w:t xml:space="preserve">: </w:t>
      </w:r>
      <w:r w:rsidRPr="004762C8">
        <w:rPr>
          <w:b w:val="0"/>
          <w:spacing w:val="0"/>
        </w:rPr>
        <w:t xml:space="preserve">of the Standard Specifications </w:t>
      </w:r>
      <w:r>
        <w:rPr>
          <w:b w:val="0"/>
          <w:spacing w:val="0"/>
        </w:rPr>
        <w:t>is revised to read:</w:t>
      </w:r>
    </w:p>
    <w:p w:rsidR="00333445" w:rsidRDefault="00333445" w:rsidP="00333445">
      <w:pPr>
        <w:jc w:val="both"/>
      </w:pPr>
    </w:p>
    <w:p w:rsidR="00333445" w:rsidRDefault="00333445" w:rsidP="00333445">
      <w:pPr>
        <w:jc w:val="both"/>
        <w:rPr>
          <w:color w:val="000000"/>
        </w:rPr>
      </w:pPr>
      <w:r>
        <w:rPr>
          <w:color w:val="000000"/>
        </w:rPr>
        <w:t xml:space="preserve">Fly ash and natural </w:t>
      </w:r>
      <w:proofErr w:type="spellStart"/>
      <w:r>
        <w:rPr>
          <w:color w:val="000000"/>
        </w:rPr>
        <w:t>pozzolan</w:t>
      </w:r>
      <w:proofErr w:type="spellEnd"/>
      <w:r>
        <w:rPr>
          <w:color w:val="000000"/>
        </w:rPr>
        <w:t xml:space="preserve"> shall conform to the requirements of ASTM C618 for Class C, F, or N.</w:t>
      </w:r>
    </w:p>
    <w:p w:rsidR="00333445" w:rsidRPr="00F178FD" w:rsidRDefault="00333445" w:rsidP="00333445">
      <w:pPr>
        <w:jc w:val="both"/>
      </w:pPr>
    </w:p>
    <w:p w:rsidR="00333445" w:rsidRDefault="00333445" w:rsidP="00333445">
      <w:pPr>
        <w:pStyle w:val="NormalBold"/>
        <w:tabs>
          <w:tab w:val="clear" w:pos="1267"/>
          <w:tab w:val="clear" w:pos="1886"/>
        </w:tabs>
        <w:ind w:left="1980" w:hanging="1980"/>
        <w:rPr>
          <w:b w:val="0"/>
          <w:spacing w:val="0"/>
        </w:rPr>
      </w:pPr>
      <w:r>
        <w:rPr>
          <w:spacing w:val="0"/>
        </w:rPr>
        <w:t>TABLE 1006-5</w:t>
      </w:r>
      <w:r w:rsidRPr="004762C8">
        <w:rPr>
          <w:spacing w:val="0"/>
        </w:rPr>
        <w:tab/>
      </w:r>
      <w:r>
        <w:rPr>
          <w:spacing w:val="0"/>
        </w:rPr>
        <w:t>Design Criteria</w:t>
      </w:r>
      <w:r w:rsidRPr="004762C8">
        <w:rPr>
          <w:spacing w:val="0"/>
        </w:rPr>
        <w:t>:</w:t>
      </w:r>
      <w:r w:rsidRPr="004762C8">
        <w:rPr>
          <w:b w:val="0"/>
          <w:spacing w:val="0"/>
        </w:rPr>
        <w:t xml:space="preserve"> the column heading of the third column of the Standard Specifications is revised to read:</w:t>
      </w:r>
    </w:p>
    <w:p w:rsidR="00333445" w:rsidRPr="004762C8" w:rsidRDefault="00333445" w:rsidP="00333445">
      <w:pPr>
        <w:pStyle w:val="NormalBold"/>
        <w:tabs>
          <w:tab w:val="clear" w:pos="1267"/>
          <w:tab w:val="clear" w:pos="1886"/>
        </w:tabs>
        <w:ind w:left="1980" w:hanging="1980"/>
        <w:rPr>
          <w:b w:val="0"/>
          <w:spacing w:val="0"/>
        </w:rPr>
      </w:pPr>
    </w:p>
    <w:tbl>
      <w:tblPr>
        <w:tblW w:w="9900" w:type="dxa"/>
        <w:tblInd w:w="288" w:type="dxa"/>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0"/>
        <w:gridCol w:w="2250"/>
        <w:gridCol w:w="2610"/>
        <w:gridCol w:w="2430"/>
        <w:gridCol w:w="1260"/>
      </w:tblGrid>
      <w:tr w:rsidR="00333445" w:rsidRPr="00CF4F05" w:rsidTr="001206EA">
        <w:tc>
          <w:tcPr>
            <w:tcW w:w="9900" w:type="dxa"/>
            <w:gridSpan w:val="5"/>
            <w:vAlign w:val="center"/>
          </w:tcPr>
          <w:p w:rsidR="00333445" w:rsidRPr="005E2EC4" w:rsidRDefault="00333445" w:rsidP="001206EA">
            <w:pPr>
              <w:spacing w:line="240" w:lineRule="atLeast"/>
              <w:jc w:val="center"/>
            </w:pPr>
          </w:p>
        </w:tc>
      </w:tr>
      <w:tr w:rsidR="00333445" w:rsidRPr="00CF4F05" w:rsidTr="001206EA">
        <w:trPr>
          <w:trHeight w:val="720"/>
        </w:trPr>
        <w:tc>
          <w:tcPr>
            <w:tcW w:w="1350" w:type="dxa"/>
            <w:vAlign w:val="center"/>
          </w:tcPr>
          <w:p w:rsidR="00333445" w:rsidRPr="006B3DD2" w:rsidRDefault="00333445" w:rsidP="001206EA">
            <w:pPr>
              <w:spacing w:line="240" w:lineRule="atLeast"/>
              <w:ind w:right="-28"/>
              <w:jc w:val="center"/>
              <w:rPr>
                <w:b/>
                <w:bCs/>
              </w:rPr>
            </w:pPr>
          </w:p>
        </w:tc>
        <w:tc>
          <w:tcPr>
            <w:tcW w:w="2250" w:type="dxa"/>
            <w:vAlign w:val="center"/>
          </w:tcPr>
          <w:p w:rsidR="00333445" w:rsidRPr="006B3DD2" w:rsidRDefault="00333445" w:rsidP="001206EA">
            <w:pPr>
              <w:spacing w:line="240" w:lineRule="atLeast"/>
              <w:jc w:val="center"/>
              <w:rPr>
                <w:b/>
                <w:bCs/>
              </w:rPr>
            </w:pPr>
          </w:p>
        </w:tc>
        <w:tc>
          <w:tcPr>
            <w:tcW w:w="2610" w:type="dxa"/>
            <w:vAlign w:val="center"/>
          </w:tcPr>
          <w:p w:rsidR="00333445" w:rsidRPr="006B3DD2" w:rsidRDefault="00333445" w:rsidP="001206EA">
            <w:pPr>
              <w:spacing w:line="240" w:lineRule="atLeast"/>
              <w:ind w:right="-37"/>
              <w:jc w:val="center"/>
              <w:rPr>
                <w:b/>
                <w:bCs/>
              </w:rPr>
            </w:pPr>
            <w:r w:rsidRPr="006B3DD2">
              <w:rPr>
                <w:b/>
                <w:bCs/>
              </w:rPr>
              <w:t xml:space="preserve">Cementitious Material Content: </w:t>
            </w:r>
            <w:r w:rsidRPr="006B3DD2">
              <w:rPr>
                <w:b/>
                <w:bCs/>
              </w:rPr>
              <w:br/>
              <w:t xml:space="preserve">Lbs. per Cu Yd. </w:t>
            </w:r>
          </w:p>
          <w:p w:rsidR="00333445" w:rsidRPr="006B3DD2" w:rsidRDefault="00333445" w:rsidP="001206EA">
            <w:pPr>
              <w:spacing w:line="240" w:lineRule="atLeast"/>
              <w:ind w:right="-37"/>
              <w:jc w:val="center"/>
              <w:rPr>
                <w:b/>
                <w:bCs/>
              </w:rPr>
            </w:pPr>
            <w:r w:rsidRPr="006B3DD2">
              <w:rPr>
                <w:b/>
                <w:bCs/>
              </w:rPr>
              <w:t>Minimum - Maximum</w:t>
            </w:r>
          </w:p>
        </w:tc>
        <w:tc>
          <w:tcPr>
            <w:tcW w:w="2430" w:type="dxa"/>
            <w:vAlign w:val="center"/>
          </w:tcPr>
          <w:p w:rsidR="00333445" w:rsidRPr="006B3DD2" w:rsidRDefault="00333445" w:rsidP="001206EA">
            <w:pPr>
              <w:spacing w:line="240" w:lineRule="atLeast"/>
              <w:ind w:right="-60"/>
              <w:jc w:val="center"/>
              <w:rPr>
                <w:b/>
                <w:bCs/>
              </w:rPr>
            </w:pPr>
          </w:p>
        </w:tc>
        <w:tc>
          <w:tcPr>
            <w:tcW w:w="1260" w:type="dxa"/>
            <w:vAlign w:val="center"/>
          </w:tcPr>
          <w:p w:rsidR="00333445" w:rsidRPr="006B3DD2" w:rsidRDefault="00333445" w:rsidP="001206EA">
            <w:pPr>
              <w:spacing w:line="240" w:lineRule="atLeast"/>
              <w:ind w:right="-45"/>
              <w:jc w:val="center"/>
              <w:rPr>
                <w:b/>
                <w:bCs/>
              </w:rPr>
            </w:pPr>
          </w:p>
        </w:tc>
      </w:tr>
    </w:tbl>
    <w:p w:rsidR="00333445" w:rsidRDefault="00333445" w:rsidP="00333445">
      <w:pPr>
        <w:pStyle w:val="NormalBold"/>
        <w:tabs>
          <w:tab w:val="clear" w:pos="1267"/>
          <w:tab w:val="clear" w:pos="1886"/>
        </w:tabs>
        <w:ind w:left="1980" w:hanging="1980"/>
        <w:rPr>
          <w:spacing w:val="0"/>
        </w:rPr>
      </w:pPr>
    </w:p>
    <w:p w:rsidR="00333445" w:rsidRPr="004762C8" w:rsidRDefault="00333445" w:rsidP="00333445">
      <w:pPr>
        <w:pStyle w:val="NormalBold"/>
        <w:tabs>
          <w:tab w:val="clear" w:pos="1267"/>
          <w:tab w:val="clear" w:pos="1886"/>
        </w:tabs>
        <w:ind w:left="1980" w:hanging="1980"/>
        <w:rPr>
          <w:b w:val="0"/>
          <w:spacing w:val="0"/>
        </w:rPr>
      </w:pPr>
      <w:r w:rsidRPr="004762C8">
        <w:rPr>
          <w:spacing w:val="0"/>
        </w:rPr>
        <w:t>1006-3.02(C)</w:t>
      </w:r>
      <w:r w:rsidRPr="004762C8">
        <w:rPr>
          <w:spacing w:val="0"/>
        </w:rPr>
        <w:tab/>
        <w:t xml:space="preserve">Mix Design Submittal Requirements: </w:t>
      </w:r>
      <w:r w:rsidRPr="004762C8">
        <w:rPr>
          <w:b w:val="0"/>
          <w:spacing w:val="0"/>
        </w:rPr>
        <w:t>the</w:t>
      </w:r>
      <w:r>
        <w:rPr>
          <w:b w:val="0"/>
          <w:spacing w:val="0"/>
        </w:rPr>
        <w:t xml:space="preserve"> i</w:t>
      </w:r>
      <w:r w:rsidRPr="004762C8">
        <w:rPr>
          <w:b w:val="0"/>
          <w:spacing w:val="0"/>
        </w:rPr>
        <w:t>tems (16) and (18) of the Standard Specifications are revised to read:</w:t>
      </w:r>
    </w:p>
    <w:p w:rsidR="00333445" w:rsidRPr="004762C8" w:rsidRDefault="00333445" w:rsidP="00333445">
      <w:pPr>
        <w:pStyle w:val="NormalJustified"/>
        <w:ind w:left="1260" w:hanging="1170"/>
        <w:rPr>
          <w:spacing w:val="0"/>
          <w:sz w:val="40"/>
        </w:rPr>
      </w:pPr>
    </w:p>
    <w:p w:rsidR="00333445" w:rsidRPr="00727BFF" w:rsidRDefault="00333445" w:rsidP="00333445">
      <w:pPr>
        <w:pStyle w:val="1Sub"/>
        <w:numPr>
          <w:ilvl w:val="0"/>
          <w:numId w:val="2"/>
        </w:numPr>
        <w:spacing w:after="0"/>
        <w:ind w:left="1980" w:hanging="720"/>
        <w:rPr>
          <w:spacing w:val="0"/>
          <w:sz w:val="24"/>
        </w:rPr>
      </w:pPr>
      <w:r w:rsidRPr="00727BFF">
        <w:rPr>
          <w:spacing w:val="0"/>
          <w:sz w:val="24"/>
        </w:rPr>
        <w:t>Volume of each material measured to the nearest hundredth of a cubic foot;</w:t>
      </w:r>
    </w:p>
    <w:p w:rsidR="00333445" w:rsidRPr="00727BFF" w:rsidRDefault="00333445" w:rsidP="00333445">
      <w:pPr>
        <w:pStyle w:val="1Sub"/>
        <w:numPr>
          <w:ilvl w:val="0"/>
          <w:numId w:val="0"/>
        </w:numPr>
        <w:spacing w:after="0"/>
        <w:ind w:left="1440" w:hanging="360"/>
        <w:rPr>
          <w:spacing w:val="0"/>
          <w:sz w:val="24"/>
        </w:rPr>
      </w:pPr>
    </w:p>
    <w:p w:rsidR="00333445" w:rsidRPr="007043BB" w:rsidRDefault="00333445" w:rsidP="00333445">
      <w:pPr>
        <w:pStyle w:val="1Sub"/>
        <w:numPr>
          <w:ilvl w:val="0"/>
          <w:numId w:val="3"/>
        </w:numPr>
        <w:tabs>
          <w:tab w:val="left" w:pos="1530"/>
          <w:tab w:val="left" w:pos="1620"/>
          <w:tab w:val="left" w:pos="1980"/>
        </w:tabs>
        <w:spacing w:after="0"/>
        <w:ind w:left="1980" w:hanging="720"/>
        <w:rPr>
          <w:spacing w:val="0"/>
          <w:sz w:val="40"/>
        </w:rPr>
      </w:pPr>
      <w:r w:rsidRPr="00A52879">
        <w:rPr>
          <w:spacing w:val="0"/>
          <w:sz w:val="24"/>
        </w:rPr>
        <w:lastRenderedPageBreak/>
        <w:t>Total volume measured to the nearest hundredth of a cubic foot;</w:t>
      </w:r>
    </w:p>
    <w:p w:rsidR="007043BB" w:rsidRDefault="007043BB" w:rsidP="007043BB">
      <w:pPr>
        <w:pStyle w:val="NormalBold"/>
        <w:tabs>
          <w:tab w:val="clear" w:pos="1267"/>
          <w:tab w:val="clear" w:pos="1886"/>
        </w:tabs>
        <w:ind w:left="1980" w:hanging="1980"/>
        <w:rPr>
          <w:spacing w:val="0"/>
        </w:rPr>
      </w:pPr>
    </w:p>
    <w:p w:rsidR="007043BB" w:rsidRDefault="007043BB" w:rsidP="007043BB">
      <w:pPr>
        <w:pStyle w:val="NormalBold"/>
        <w:tabs>
          <w:tab w:val="clear" w:pos="1267"/>
          <w:tab w:val="clear" w:pos="1886"/>
        </w:tabs>
        <w:ind w:left="1980" w:hanging="1980"/>
        <w:rPr>
          <w:b w:val="0"/>
          <w:spacing w:val="0"/>
        </w:rPr>
      </w:pPr>
      <w:r>
        <w:rPr>
          <w:spacing w:val="0"/>
        </w:rPr>
        <w:t>1006-7.02(A</w:t>
      </w:r>
      <w:r w:rsidRPr="004762C8">
        <w:rPr>
          <w:spacing w:val="0"/>
        </w:rPr>
        <w:t>)</w:t>
      </w:r>
      <w:r w:rsidRPr="004762C8">
        <w:rPr>
          <w:spacing w:val="0"/>
        </w:rPr>
        <w:tab/>
      </w:r>
      <w:r>
        <w:rPr>
          <w:spacing w:val="0"/>
        </w:rPr>
        <w:t>General</w:t>
      </w:r>
      <w:r w:rsidRPr="004762C8">
        <w:rPr>
          <w:spacing w:val="0"/>
        </w:rPr>
        <w:t xml:space="preserve">: </w:t>
      </w:r>
      <w:r>
        <w:rPr>
          <w:b w:val="0"/>
          <w:spacing w:val="0"/>
        </w:rPr>
        <w:t>the fifth paragraph of the Standard Specifications is revised to read:</w:t>
      </w:r>
    </w:p>
    <w:p w:rsidR="007043BB" w:rsidRDefault="007043BB" w:rsidP="007043BB">
      <w:pPr>
        <w:pStyle w:val="NormalBold"/>
        <w:tabs>
          <w:tab w:val="clear" w:pos="1267"/>
          <w:tab w:val="clear" w:pos="1886"/>
        </w:tabs>
        <w:ind w:left="1980" w:hanging="1980"/>
        <w:rPr>
          <w:b w:val="0"/>
          <w:spacing w:val="0"/>
        </w:rPr>
      </w:pPr>
    </w:p>
    <w:p w:rsidR="007043BB" w:rsidRPr="004762C8" w:rsidRDefault="007043BB" w:rsidP="007043BB">
      <w:pPr>
        <w:pStyle w:val="NormalBold"/>
        <w:tabs>
          <w:tab w:val="clear" w:pos="1267"/>
          <w:tab w:val="clear" w:pos="1886"/>
        </w:tabs>
        <w:rPr>
          <w:b w:val="0"/>
          <w:spacing w:val="0"/>
        </w:rPr>
      </w:pPr>
      <w:r w:rsidRPr="007043BB">
        <w:rPr>
          <w:b w:val="0"/>
          <w:spacing w:val="0"/>
        </w:rPr>
        <w:t>Concrete shall be sampled in accordance with ASTM C172 for acceptance testing of temperature, slump, unit weight and yield (when required) and air content (when required) as well as for fabrication of test cylinders for compressive strength determination at 28 days except that the concrete shall be sampled once during discharge at the middle portion of the batch. ASTM C172 includes sampling from stationary, paving and truck mixers, and from agitating and non</w:t>
      </w:r>
      <w:r w:rsidR="00E425A6">
        <w:rPr>
          <w:b w:val="0"/>
          <w:spacing w:val="0"/>
        </w:rPr>
        <w:t>-</w:t>
      </w:r>
      <w:r w:rsidRPr="007043BB">
        <w:rPr>
          <w:b w:val="0"/>
          <w:spacing w:val="0"/>
        </w:rPr>
        <w:t>agitating equipment used to transport central-mixed concrete and from continuous mixing equipment as described in Specification ASTM C685/C685M. Sampling shall be at the point of discharge from truck mixers.  Sufficient care shall be taken to obtain a representative sample by diverting the entire stream of the concrete to prevent segregation. Samples shall be of sufficient size to perform all the required tests and fabricate the necessary test cylinders but in no case less than 1 cubic foot.</w:t>
      </w:r>
    </w:p>
    <w:p w:rsidR="007043BB" w:rsidRDefault="007043BB" w:rsidP="007043BB">
      <w:pPr>
        <w:pStyle w:val="1Sub"/>
        <w:numPr>
          <w:ilvl w:val="0"/>
          <w:numId w:val="0"/>
        </w:numPr>
        <w:tabs>
          <w:tab w:val="left" w:pos="1530"/>
          <w:tab w:val="left" w:pos="1620"/>
          <w:tab w:val="left" w:pos="1980"/>
        </w:tabs>
        <w:spacing w:after="0"/>
        <w:rPr>
          <w:spacing w:val="0"/>
          <w:sz w:val="24"/>
        </w:rPr>
      </w:pPr>
    </w:p>
    <w:p w:rsidR="00E425A6" w:rsidRDefault="00E425A6" w:rsidP="00E425A6">
      <w:pPr>
        <w:pStyle w:val="NormalBold"/>
        <w:tabs>
          <w:tab w:val="clear" w:pos="1267"/>
          <w:tab w:val="clear" w:pos="1886"/>
        </w:tabs>
        <w:ind w:left="1980" w:hanging="1980"/>
        <w:rPr>
          <w:b w:val="0"/>
          <w:spacing w:val="0"/>
        </w:rPr>
      </w:pPr>
      <w:r>
        <w:rPr>
          <w:spacing w:val="0"/>
        </w:rPr>
        <w:t>1006-7.02(B</w:t>
      </w:r>
      <w:r w:rsidRPr="004762C8">
        <w:rPr>
          <w:spacing w:val="0"/>
        </w:rPr>
        <w:t>)</w:t>
      </w:r>
      <w:r w:rsidRPr="004762C8">
        <w:rPr>
          <w:spacing w:val="0"/>
        </w:rPr>
        <w:tab/>
      </w:r>
      <w:r>
        <w:rPr>
          <w:spacing w:val="0"/>
        </w:rPr>
        <w:t>Class S and Class B Concrete</w:t>
      </w:r>
      <w:r w:rsidRPr="004762C8">
        <w:rPr>
          <w:spacing w:val="0"/>
        </w:rPr>
        <w:t xml:space="preserve">: </w:t>
      </w:r>
      <w:r>
        <w:rPr>
          <w:b w:val="0"/>
          <w:spacing w:val="0"/>
        </w:rPr>
        <w:t>of the Standard Specifications is revised to read:</w:t>
      </w:r>
    </w:p>
    <w:p w:rsidR="00E425A6" w:rsidRDefault="00E425A6" w:rsidP="00E425A6">
      <w:pPr>
        <w:pStyle w:val="NormalBold"/>
        <w:tabs>
          <w:tab w:val="clear" w:pos="1267"/>
          <w:tab w:val="clear" w:pos="1886"/>
        </w:tabs>
        <w:ind w:left="1980" w:hanging="1980"/>
        <w:rPr>
          <w:b w:val="0"/>
          <w:spacing w:val="0"/>
        </w:rPr>
      </w:pPr>
    </w:p>
    <w:p w:rsidR="00E425A6" w:rsidRDefault="00E425A6" w:rsidP="00E425A6">
      <w:pPr>
        <w:tabs>
          <w:tab w:val="left" w:pos="0"/>
          <w:tab w:val="left" w:pos="1267"/>
          <w:tab w:val="left" w:pos="1886"/>
          <w:tab w:val="left" w:pos="2434"/>
          <w:tab w:val="left" w:pos="2880"/>
        </w:tabs>
        <w:jc w:val="both"/>
      </w:pPr>
      <w:r>
        <w:t>For Class S concrete with a compressive strength requirement less than 4000 psi, or Class B concrete, a strength test will consist of the average strength of two test cylinders.  However, if the compressive strengths of the two test cylinders differ by more than 10 percent from the average of the two, the strength test result shall be the cylinder with the highest compressive strength.</w:t>
      </w:r>
    </w:p>
    <w:p w:rsidR="00E425A6" w:rsidRDefault="00E425A6" w:rsidP="00E425A6">
      <w:pPr>
        <w:tabs>
          <w:tab w:val="left" w:pos="0"/>
          <w:tab w:val="left" w:pos="1267"/>
          <w:tab w:val="left" w:pos="1886"/>
          <w:tab w:val="left" w:pos="2434"/>
          <w:tab w:val="left" w:pos="2880"/>
        </w:tabs>
        <w:jc w:val="both"/>
      </w:pPr>
    </w:p>
    <w:p w:rsidR="00E425A6" w:rsidRDefault="00E425A6" w:rsidP="00E425A6">
      <w:pPr>
        <w:tabs>
          <w:tab w:val="left" w:pos="0"/>
          <w:tab w:val="left" w:pos="1267"/>
          <w:tab w:val="left" w:pos="1886"/>
          <w:tab w:val="left" w:pos="2434"/>
          <w:tab w:val="left" w:pos="2880"/>
        </w:tabs>
        <w:jc w:val="both"/>
      </w:pPr>
      <w:r>
        <w:t>For Class S concrete with a compressive strength requirement equal to or greater than 4000 psi, or Class P concrete, the compressive strength of each sample shall be determined by averaging the results of the three test cylinders.  However, if the compressive strength of any one of the three test cylinders differs by more than 10 percent from the average of the three, its result shall be discarded and the compressive strength shall be the average of the remaining two cylinders.  Should the individual compressive strength of any two of the three remaining cylinders differ by more than 10 percent from the average of the three, the results will be discarded and the compressive strength shall be the strength of the remaining cylinder.</w:t>
      </w:r>
    </w:p>
    <w:p w:rsidR="00E425A6" w:rsidRDefault="00E425A6" w:rsidP="007043BB">
      <w:pPr>
        <w:pStyle w:val="1Sub"/>
        <w:numPr>
          <w:ilvl w:val="0"/>
          <w:numId w:val="0"/>
        </w:numPr>
        <w:tabs>
          <w:tab w:val="left" w:pos="1530"/>
          <w:tab w:val="left" w:pos="1620"/>
          <w:tab w:val="left" w:pos="1980"/>
        </w:tabs>
        <w:spacing w:after="0"/>
        <w:rPr>
          <w:spacing w:val="0"/>
          <w:sz w:val="24"/>
        </w:rPr>
      </w:pPr>
    </w:p>
    <w:p w:rsidR="001C5B7A" w:rsidRDefault="001C5B7A" w:rsidP="001C5B7A">
      <w:pPr>
        <w:pStyle w:val="NormalBold"/>
        <w:tabs>
          <w:tab w:val="clear" w:pos="1267"/>
          <w:tab w:val="clear" w:pos="1886"/>
        </w:tabs>
        <w:ind w:left="1980" w:hanging="1980"/>
        <w:rPr>
          <w:b w:val="0"/>
          <w:spacing w:val="0"/>
        </w:rPr>
      </w:pPr>
      <w:r>
        <w:rPr>
          <w:spacing w:val="0"/>
        </w:rPr>
        <w:t>1006-7.03(A</w:t>
      </w:r>
      <w:proofErr w:type="gramStart"/>
      <w:r>
        <w:rPr>
          <w:spacing w:val="0"/>
        </w:rPr>
        <w:t>)(</w:t>
      </w:r>
      <w:proofErr w:type="gramEnd"/>
      <w:r>
        <w:rPr>
          <w:spacing w:val="0"/>
        </w:rPr>
        <w:t>3</w:t>
      </w:r>
      <w:r w:rsidRPr="004762C8">
        <w:rPr>
          <w:spacing w:val="0"/>
        </w:rPr>
        <w:t>)</w:t>
      </w:r>
      <w:r w:rsidRPr="004762C8">
        <w:rPr>
          <w:spacing w:val="0"/>
        </w:rPr>
        <w:tab/>
      </w:r>
      <w:r>
        <w:rPr>
          <w:spacing w:val="0"/>
        </w:rPr>
        <w:t>Consistency</w:t>
      </w:r>
      <w:r w:rsidRPr="004762C8">
        <w:rPr>
          <w:spacing w:val="0"/>
        </w:rPr>
        <w:t xml:space="preserve">: </w:t>
      </w:r>
      <w:r>
        <w:rPr>
          <w:b w:val="0"/>
          <w:spacing w:val="0"/>
        </w:rPr>
        <w:t>the third paragraph of the Standard Specifications is revised to read:</w:t>
      </w:r>
    </w:p>
    <w:p w:rsidR="001C5B7A" w:rsidRDefault="001C5B7A" w:rsidP="001C5B7A">
      <w:pPr>
        <w:pStyle w:val="NormalBold"/>
        <w:tabs>
          <w:tab w:val="clear" w:pos="1267"/>
          <w:tab w:val="clear" w:pos="1886"/>
        </w:tabs>
        <w:ind w:left="1980" w:hanging="1980"/>
        <w:rPr>
          <w:b w:val="0"/>
          <w:spacing w:val="0"/>
        </w:rPr>
      </w:pPr>
    </w:p>
    <w:p w:rsidR="001C5B7A" w:rsidRPr="00E425A6" w:rsidRDefault="001C5B7A" w:rsidP="001C5B7A">
      <w:pPr>
        <w:pStyle w:val="1Sub"/>
        <w:numPr>
          <w:ilvl w:val="0"/>
          <w:numId w:val="0"/>
        </w:numPr>
        <w:tabs>
          <w:tab w:val="left" w:pos="1530"/>
          <w:tab w:val="left" w:pos="1620"/>
          <w:tab w:val="left" w:pos="1980"/>
        </w:tabs>
        <w:spacing w:after="0"/>
        <w:rPr>
          <w:spacing w:val="0"/>
          <w:sz w:val="24"/>
        </w:rPr>
      </w:pPr>
      <w:r>
        <w:rPr>
          <w:spacing w:val="0"/>
          <w:sz w:val="24"/>
        </w:rPr>
        <w:t>When the concrete is pumped, samples for consistency will be taken as the concrete leaves the mixer.</w:t>
      </w:r>
    </w:p>
    <w:p w:rsidR="008F4622" w:rsidRDefault="00471416"/>
    <w:p w:rsidR="001C5B7A" w:rsidRDefault="001C5B7A" w:rsidP="0055007D">
      <w:pPr>
        <w:ind w:left="1886" w:hanging="1886"/>
      </w:pPr>
      <w:r>
        <w:rPr>
          <w:b/>
        </w:rPr>
        <w:t>TABLE 1006-10</w:t>
      </w:r>
      <w:r w:rsidRPr="001C5B7A">
        <w:rPr>
          <w:b/>
        </w:rPr>
        <w:tab/>
      </w:r>
      <w:r>
        <w:rPr>
          <w:b/>
        </w:rPr>
        <w:t>Air Entrainment Requirements</w:t>
      </w:r>
      <w:r w:rsidRPr="001C5B7A">
        <w:rPr>
          <w:b/>
        </w:rPr>
        <w:t>:</w:t>
      </w:r>
      <w:r w:rsidRPr="004762C8">
        <w:t xml:space="preserve"> the </w:t>
      </w:r>
      <w:r>
        <w:t>table</w:t>
      </w:r>
      <w:r w:rsidRPr="004762C8">
        <w:t xml:space="preserve"> of the Standard Specifications is revised to read:</w:t>
      </w:r>
    </w:p>
    <w:p w:rsidR="001C5B7A" w:rsidRDefault="001C5B7A"/>
    <w:tbl>
      <w:tblPr>
        <w:tblStyle w:val="2"/>
        <w:tblW w:w="58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86"/>
        <w:gridCol w:w="1800"/>
        <w:gridCol w:w="1742"/>
      </w:tblGrid>
      <w:tr w:rsidR="001C5B7A" w:rsidRPr="001C5B7A" w:rsidTr="001206EA">
        <w:trPr>
          <w:jc w:val="center"/>
        </w:trPr>
        <w:tc>
          <w:tcPr>
            <w:tcW w:w="5828" w:type="dxa"/>
            <w:gridSpan w:val="3"/>
            <w:tcBorders>
              <w:top w:val="single" w:sz="4" w:space="0" w:color="000000"/>
              <w:left w:val="single" w:sz="4" w:space="0" w:color="000000"/>
              <w:bottom w:val="single" w:sz="4" w:space="0" w:color="000000"/>
              <w:right w:val="single" w:sz="4" w:space="0" w:color="000000"/>
            </w:tcBorders>
            <w:shd w:val="clear" w:color="auto" w:fill="auto"/>
          </w:tcPr>
          <w:p w:rsidR="001C5B7A" w:rsidRPr="001C5B7A" w:rsidRDefault="001C5B7A" w:rsidP="001C5B7A">
            <w:pPr>
              <w:jc w:val="center"/>
              <w:rPr>
                <w:rFonts w:eastAsia="Arial"/>
                <w:b/>
              </w:rPr>
            </w:pPr>
            <w:r w:rsidRPr="001C5B7A">
              <w:rPr>
                <w:rFonts w:eastAsia="Arial"/>
                <w:b/>
              </w:rPr>
              <w:t>TABLE 1006-10</w:t>
            </w:r>
          </w:p>
          <w:p w:rsidR="001C5B7A" w:rsidRPr="001C5B7A" w:rsidRDefault="001C5B7A" w:rsidP="001C5B7A">
            <w:pPr>
              <w:jc w:val="center"/>
              <w:rPr>
                <w:rFonts w:eastAsia="Arial"/>
              </w:rPr>
            </w:pPr>
            <w:r w:rsidRPr="001C5B7A">
              <w:rPr>
                <w:rFonts w:eastAsia="Arial"/>
                <w:b/>
              </w:rPr>
              <w:t>Air Entrainment Requirements</w:t>
            </w:r>
          </w:p>
        </w:tc>
      </w:tr>
      <w:tr w:rsidR="001C5B7A" w:rsidRPr="001C5B7A" w:rsidTr="001206EA">
        <w:trPr>
          <w:jc w:val="center"/>
        </w:trPr>
        <w:tc>
          <w:tcPr>
            <w:tcW w:w="2286" w:type="dxa"/>
            <w:shd w:val="clear" w:color="auto" w:fill="auto"/>
          </w:tcPr>
          <w:p w:rsidR="001C5B7A" w:rsidRPr="001C5B7A" w:rsidRDefault="001C5B7A" w:rsidP="001C5B7A">
            <w:pPr>
              <w:jc w:val="both"/>
              <w:rPr>
                <w:rFonts w:eastAsia="Arial"/>
              </w:rPr>
            </w:pPr>
            <w:r w:rsidRPr="001C5B7A">
              <w:rPr>
                <w:rFonts w:eastAsia="Arial"/>
              </w:rPr>
              <w:t>Elevation</w:t>
            </w:r>
          </w:p>
        </w:tc>
        <w:tc>
          <w:tcPr>
            <w:tcW w:w="1800" w:type="dxa"/>
            <w:shd w:val="clear" w:color="auto" w:fill="auto"/>
          </w:tcPr>
          <w:p w:rsidR="001C5B7A" w:rsidRPr="001C5B7A" w:rsidRDefault="001C5B7A" w:rsidP="001C5B7A">
            <w:pPr>
              <w:jc w:val="center"/>
              <w:rPr>
                <w:rFonts w:eastAsia="Arial"/>
              </w:rPr>
            </w:pPr>
            <w:r w:rsidRPr="001C5B7A">
              <w:rPr>
                <w:rFonts w:eastAsia="Arial"/>
              </w:rPr>
              <w:t xml:space="preserve">Air </w:t>
            </w:r>
            <w:r w:rsidRPr="001C5B7A">
              <w:rPr>
                <w:rFonts w:eastAsia="Arial"/>
              </w:rPr>
              <w:lastRenderedPageBreak/>
              <w:t>Entrainment Required</w:t>
            </w:r>
          </w:p>
        </w:tc>
        <w:tc>
          <w:tcPr>
            <w:tcW w:w="1742" w:type="dxa"/>
            <w:shd w:val="clear" w:color="auto" w:fill="auto"/>
          </w:tcPr>
          <w:p w:rsidR="001C5B7A" w:rsidRPr="001C5B7A" w:rsidRDefault="001C5B7A" w:rsidP="001C5B7A">
            <w:pPr>
              <w:jc w:val="center"/>
              <w:rPr>
                <w:rFonts w:eastAsia="Arial"/>
              </w:rPr>
            </w:pPr>
            <w:r w:rsidRPr="001C5B7A">
              <w:rPr>
                <w:rFonts w:eastAsia="Arial"/>
              </w:rPr>
              <w:lastRenderedPageBreak/>
              <w:t xml:space="preserve">Required Air </w:t>
            </w:r>
            <w:r w:rsidRPr="001C5B7A">
              <w:rPr>
                <w:rFonts w:eastAsia="Arial"/>
              </w:rPr>
              <w:lastRenderedPageBreak/>
              <w:t>Content by Volume (%)</w:t>
            </w:r>
          </w:p>
        </w:tc>
      </w:tr>
      <w:tr w:rsidR="001C5B7A" w:rsidRPr="001C5B7A" w:rsidTr="001206EA">
        <w:trPr>
          <w:jc w:val="center"/>
        </w:trPr>
        <w:tc>
          <w:tcPr>
            <w:tcW w:w="2286" w:type="dxa"/>
            <w:shd w:val="clear" w:color="auto" w:fill="auto"/>
          </w:tcPr>
          <w:p w:rsidR="001C5B7A" w:rsidRPr="001C5B7A" w:rsidRDefault="001C5B7A" w:rsidP="001C5B7A">
            <w:pPr>
              <w:jc w:val="both"/>
              <w:rPr>
                <w:rFonts w:eastAsia="Arial"/>
              </w:rPr>
            </w:pPr>
            <w:r w:rsidRPr="001C5B7A">
              <w:rPr>
                <w:rFonts w:eastAsia="Arial"/>
              </w:rPr>
              <w:lastRenderedPageBreak/>
              <w:t>3000 feet or above</w:t>
            </w:r>
          </w:p>
        </w:tc>
        <w:tc>
          <w:tcPr>
            <w:tcW w:w="1800" w:type="dxa"/>
            <w:shd w:val="clear" w:color="auto" w:fill="auto"/>
          </w:tcPr>
          <w:p w:rsidR="001C5B7A" w:rsidRPr="001C5B7A" w:rsidRDefault="001C5B7A" w:rsidP="001C5B7A">
            <w:pPr>
              <w:jc w:val="center"/>
              <w:rPr>
                <w:rFonts w:eastAsia="Arial"/>
              </w:rPr>
            </w:pPr>
            <w:r w:rsidRPr="001C5B7A">
              <w:rPr>
                <w:rFonts w:eastAsia="Arial"/>
              </w:rPr>
              <w:t>Yes</w:t>
            </w:r>
          </w:p>
        </w:tc>
        <w:tc>
          <w:tcPr>
            <w:tcW w:w="1742" w:type="dxa"/>
            <w:shd w:val="clear" w:color="auto" w:fill="auto"/>
          </w:tcPr>
          <w:p w:rsidR="001C5B7A" w:rsidRPr="001C5B7A" w:rsidRDefault="001C5B7A" w:rsidP="001C5B7A">
            <w:pPr>
              <w:jc w:val="center"/>
              <w:rPr>
                <w:rFonts w:eastAsia="Arial"/>
              </w:rPr>
            </w:pPr>
            <w:r w:rsidRPr="001C5B7A">
              <w:rPr>
                <w:rFonts w:eastAsia="Arial"/>
              </w:rPr>
              <w:t>4 to 7</w:t>
            </w:r>
          </w:p>
        </w:tc>
      </w:tr>
      <w:tr w:rsidR="001C5B7A" w:rsidRPr="001C5B7A" w:rsidTr="001206EA">
        <w:trPr>
          <w:jc w:val="center"/>
        </w:trPr>
        <w:tc>
          <w:tcPr>
            <w:tcW w:w="2286" w:type="dxa"/>
            <w:shd w:val="clear" w:color="auto" w:fill="auto"/>
          </w:tcPr>
          <w:p w:rsidR="001C5B7A" w:rsidRPr="001C5B7A" w:rsidRDefault="001C5B7A" w:rsidP="001C5B7A">
            <w:pPr>
              <w:jc w:val="both"/>
              <w:rPr>
                <w:rFonts w:eastAsia="Arial"/>
              </w:rPr>
            </w:pPr>
            <w:r w:rsidRPr="001C5B7A">
              <w:rPr>
                <w:rFonts w:eastAsia="Arial"/>
              </w:rPr>
              <w:t>Below 3000 feet</w:t>
            </w:r>
          </w:p>
        </w:tc>
        <w:tc>
          <w:tcPr>
            <w:tcW w:w="1800" w:type="dxa"/>
            <w:shd w:val="clear" w:color="auto" w:fill="auto"/>
          </w:tcPr>
          <w:p w:rsidR="001C5B7A" w:rsidRPr="001C5B7A" w:rsidRDefault="001C5B7A" w:rsidP="001C5B7A">
            <w:pPr>
              <w:jc w:val="center"/>
              <w:rPr>
                <w:rFonts w:eastAsia="Arial"/>
              </w:rPr>
            </w:pPr>
            <w:r w:rsidRPr="001C5B7A">
              <w:rPr>
                <w:rFonts w:eastAsia="Arial"/>
              </w:rPr>
              <w:t>Contractor’s Option</w:t>
            </w:r>
          </w:p>
        </w:tc>
        <w:tc>
          <w:tcPr>
            <w:tcW w:w="1742" w:type="dxa"/>
            <w:shd w:val="clear" w:color="auto" w:fill="auto"/>
          </w:tcPr>
          <w:p w:rsidR="001C5B7A" w:rsidRPr="001C5B7A" w:rsidRDefault="001C5B7A" w:rsidP="001C5B7A">
            <w:pPr>
              <w:jc w:val="center"/>
              <w:rPr>
                <w:rFonts w:eastAsia="Arial"/>
              </w:rPr>
            </w:pPr>
            <w:r w:rsidRPr="001C5B7A">
              <w:rPr>
                <w:rFonts w:ascii="Arial Unicode MS" w:eastAsia="Arial Unicode MS" w:hAnsi="Arial Unicode MS" w:cs="Arial Unicode MS"/>
              </w:rPr>
              <w:t>≤ 7</w:t>
            </w:r>
          </w:p>
        </w:tc>
      </w:tr>
    </w:tbl>
    <w:p w:rsidR="001C5B7A" w:rsidRDefault="001C5B7A"/>
    <w:sectPr w:rsidR="001C5B7A" w:rsidSect="00BB7E3F">
      <w:footerReference w:type="default" r:id="rId8"/>
      <w:pgSz w:w="12240" w:h="15840" w:code="1"/>
      <w:pgMar w:top="1440" w:right="1296" w:bottom="864" w:left="1152" w:header="432"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20D0" w:rsidRDefault="00622F19">
      <w:r>
        <w:separator/>
      </w:r>
    </w:p>
  </w:endnote>
  <w:endnote w:type="continuationSeparator" w:id="0">
    <w:p w:rsidR="00BB20D0" w:rsidRDefault="00622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78FD" w:rsidRDefault="00471416" w:rsidP="00BB7E3F">
    <w:pPr>
      <w:pStyle w:val="Footer"/>
      <w:jc w:val="right"/>
      <w:rPr>
        <w:sz w:val="18"/>
        <w:szCs w:val="18"/>
      </w:rPr>
    </w:pPr>
  </w:p>
  <w:p w:rsidR="00F178FD" w:rsidRDefault="00396B17" w:rsidP="00BB7E3F">
    <w:pPr>
      <w:pStyle w:val="Footer"/>
      <w:jc w:val="right"/>
      <w:rPr>
        <w:sz w:val="18"/>
        <w:szCs w:val="18"/>
      </w:rPr>
    </w:pPr>
    <w:r>
      <w:rPr>
        <w:sz w:val="18"/>
        <w:szCs w:val="18"/>
      </w:rPr>
      <w:t>1006</w:t>
    </w:r>
    <w:r w:rsidR="00333445">
      <w:rPr>
        <w:sz w:val="18"/>
        <w:szCs w:val="18"/>
      </w:rPr>
      <w:t>PCC</w:t>
    </w:r>
    <w:r w:rsidR="00333445" w:rsidRPr="00307A92">
      <w:rPr>
        <w:sz w:val="18"/>
        <w:szCs w:val="18"/>
      </w:rPr>
      <w:t xml:space="preserve"> - </w:t>
    </w:r>
    <w:r w:rsidR="00333445" w:rsidRPr="00307A92">
      <w:rPr>
        <w:rStyle w:val="PageNumber"/>
        <w:sz w:val="18"/>
        <w:szCs w:val="18"/>
      </w:rPr>
      <w:fldChar w:fldCharType="begin"/>
    </w:r>
    <w:r w:rsidR="00333445" w:rsidRPr="00307A92">
      <w:rPr>
        <w:rStyle w:val="PageNumber"/>
        <w:sz w:val="18"/>
        <w:szCs w:val="18"/>
      </w:rPr>
      <w:instrText xml:space="preserve"> PAGE </w:instrText>
    </w:r>
    <w:r w:rsidR="00333445" w:rsidRPr="00307A92">
      <w:rPr>
        <w:rStyle w:val="PageNumber"/>
        <w:sz w:val="18"/>
        <w:szCs w:val="18"/>
      </w:rPr>
      <w:fldChar w:fldCharType="separate"/>
    </w:r>
    <w:r w:rsidR="00471416">
      <w:rPr>
        <w:rStyle w:val="PageNumber"/>
        <w:noProof/>
        <w:sz w:val="18"/>
        <w:szCs w:val="18"/>
      </w:rPr>
      <w:t>3</w:t>
    </w:r>
    <w:r w:rsidR="00333445" w:rsidRPr="00307A92">
      <w:rPr>
        <w:rStyle w:val="PageNumber"/>
        <w:sz w:val="18"/>
        <w:szCs w:val="18"/>
      </w:rPr>
      <w:fldChar w:fldCharType="end"/>
    </w:r>
    <w:r w:rsidR="00333445" w:rsidRPr="00307A92">
      <w:rPr>
        <w:rStyle w:val="PageNumber"/>
        <w:sz w:val="18"/>
        <w:szCs w:val="18"/>
      </w:rPr>
      <w:t>/</w:t>
    </w:r>
    <w:r w:rsidR="00333445" w:rsidRPr="00307A92">
      <w:rPr>
        <w:rStyle w:val="PageNumber"/>
        <w:sz w:val="18"/>
        <w:szCs w:val="18"/>
      </w:rPr>
      <w:fldChar w:fldCharType="begin"/>
    </w:r>
    <w:r w:rsidR="00333445" w:rsidRPr="00307A92">
      <w:rPr>
        <w:rStyle w:val="PageNumber"/>
        <w:sz w:val="18"/>
        <w:szCs w:val="18"/>
      </w:rPr>
      <w:instrText xml:space="preserve"> NUMPAGES </w:instrText>
    </w:r>
    <w:r w:rsidR="00333445" w:rsidRPr="00307A92">
      <w:rPr>
        <w:rStyle w:val="PageNumber"/>
        <w:sz w:val="18"/>
        <w:szCs w:val="18"/>
      </w:rPr>
      <w:fldChar w:fldCharType="separate"/>
    </w:r>
    <w:r w:rsidR="00471416">
      <w:rPr>
        <w:rStyle w:val="PageNumber"/>
        <w:noProof/>
        <w:sz w:val="18"/>
        <w:szCs w:val="18"/>
      </w:rPr>
      <w:t>3</w:t>
    </w:r>
    <w:r w:rsidR="00333445" w:rsidRPr="00307A92">
      <w:rPr>
        <w:rStyle w:val="PageNumber"/>
        <w:sz w:val="18"/>
        <w:szCs w:val="18"/>
      </w:rPr>
      <w:fldChar w:fldCharType="end"/>
    </w:r>
  </w:p>
  <w:p w:rsidR="00F178FD" w:rsidRPr="00307A92" w:rsidRDefault="00471416" w:rsidP="00BB7E3F">
    <w:pPr>
      <w:pStyle w:val="Footer"/>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20D0" w:rsidRDefault="00622F19">
      <w:r>
        <w:separator/>
      </w:r>
    </w:p>
  </w:footnote>
  <w:footnote w:type="continuationSeparator" w:id="0">
    <w:p w:rsidR="00BB20D0" w:rsidRDefault="00622F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C147B"/>
    <w:multiLevelType w:val="multilevel"/>
    <w:tmpl w:val="0DBE77BA"/>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hint="default"/>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34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1">
    <w:nsid w:val="5A802A6C"/>
    <w:multiLevelType w:val="hybridMultilevel"/>
    <w:tmpl w:val="BEE04474"/>
    <w:lvl w:ilvl="0" w:tplc="4D7CF6CE">
      <w:start w:val="16"/>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5EE705B9"/>
    <w:multiLevelType w:val="hybridMultilevel"/>
    <w:tmpl w:val="DDE64E9E"/>
    <w:lvl w:ilvl="0" w:tplc="581CA8A2">
      <w:start w:val="18"/>
      <w:numFmt w:val="decimal"/>
      <w:lvlText w:val="(%1)"/>
      <w:lvlJc w:val="left"/>
      <w:pPr>
        <w:ind w:left="1560" w:hanging="48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79EE72BF"/>
    <w:multiLevelType w:val="hybridMultilevel"/>
    <w:tmpl w:val="BEE04474"/>
    <w:lvl w:ilvl="0" w:tplc="4D7CF6CE">
      <w:start w:val="16"/>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3445"/>
    <w:rsid w:val="000A3B62"/>
    <w:rsid w:val="001C5B7A"/>
    <w:rsid w:val="00333445"/>
    <w:rsid w:val="00396B17"/>
    <w:rsid w:val="00471416"/>
    <w:rsid w:val="00474BC8"/>
    <w:rsid w:val="0055007D"/>
    <w:rsid w:val="005B7646"/>
    <w:rsid w:val="00622F19"/>
    <w:rsid w:val="007043BB"/>
    <w:rsid w:val="00851E75"/>
    <w:rsid w:val="00B24360"/>
    <w:rsid w:val="00BB20D0"/>
    <w:rsid w:val="00DE22E9"/>
    <w:rsid w:val="00E425A6"/>
    <w:rsid w:val="00F72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445"/>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Justified">
    <w:name w:val="Normal + Justified"/>
    <w:basedOn w:val="Normal"/>
    <w:link w:val="NormalJustifiedChar"/>
    <w:rsid w:val="00333445"/>
    <w:pPr>
      <w:tabs>
        <w:tab w:val="left" w:pos="720"/>
        <w:tab w:val="left" w:pos="1267"/>
        <w:tab w:val="left" w:pos="1886"/>
        <w:tab w:val="left" w:pos="2434"/>
        <w:tab w:val="left" w:pos="2880"/>
      </w:tabs>
      <w:jc w:val="both"/>
    </w:pPr>
    <w:rPr>
      <w:spacing w:val="20"/>
    </w:rPr>
  </w:style>
  <w:style w:type="character" w:customStyle="1" w:styleId="NormalJustifiedChar">
    <w:name w:val="Normal + Justified Char"/>
    <w:link w:val="NormalJustified"/>
    <w:locked/>
    <w:rsid w:val="00333445"/>
    <w:rPr>
      <w:rFonts w:ascii="Arial" w:eastAsia="Times New Roman" w:hAnsi="Arial" w:cs="Arial"/>
      <w:spacing w:val="20"/>
      <w:sz w:val="24"/>
      <w:szCs w:val="24"/>
    </w:rPr>
  </w:style>
  <w:style w:type="paragraph" w:customStyle="1" w:styleId="NormalBold">
    <w:name w:val="Normal + Bold"/>
    <w:aliases w:val="justified"/>
    <w:basedOn w:val="Normal"/>
    <w:link w:val="NormalBoldChar"/>
    <w:rsid w:val="00333445"/>
    <w:pPr>
      <w:tabs>
        <w:tab w:val="left" w:pos="720"/>
        <w:tab w:val="left" w:pos="1267"/>
        <w:tab w:val="left" w:pos="1886"/>
        <w:tab w:val="left" w:pos="2434"/>
        <w:tab w:val="left" w:pos="2880"/>
      </w:tabs>
      <w:jc w:val="both"/>
    </w:pPr>
    <w:rPr>
      <w:b/>
      <w:spacing w:val="20"/>
    </w:rPr>
  </w:style>
  <w:style w:type="character" w:customStyle="1" w:styleId="NormalBoldChar">
    <w:name w:val="Normal + Bold Char"/>
    <w:aliases w:val="justified Char"/>
    <w:link w:val="NormalBold"/>
    <w:locked/>
    <w:rsid w:val="00333445"/>
    <w:rPr>
      <w:rFonts w:ascii="Arial" w:eastAsia="Times New Roman" w:hAnsi="Arial" w:cs="Arial"/>
      <w:b/>
      <w:spacing w:val="20"/>
      <w:sz w:val="24"/>
      <w:szCs w:val="24"/>
    </w:rPr>
  </w:style>
  <w:style w:type="paragraph" w:styleId="Footer">
    <w:name w:val="footer"/>
    <w:basedOn w:val="Normal"/>
    <w:link w:val="FooterChar"/>
    <w:rsid w:val="00333445"/>
    <w:pPr>
      <w:tabs>
        <w:tab w:val="center" w:pos="4320"/>
        <w:tab w:val="right" w:pos="8640"/>
      </w:tabs>
    </w:pPr>
  </w:style>
  <w:style w:type="character" w:customStyle="1" w:styleId="FooterChar">
    <w:name w:val="Footer Char"/>
    <w:basedOn w:val="DefaultParagraphFont"/>
    <w:link w:val="Footer"/>
    <w:rsid w:val="00333445"/>
    <w:rPr>
      <w:rFonts w:ascii="Arial" w:eastAsia="Times New Roman" w:hAnsi="Arial" w:cs="Arial"/>
      <w:sz w:val="24"/>
      <w:szCs w:val="24"/>
    </w:rPr>
  </w:style>
  <w:style w:type="character" w:styleId="PageNumber">
    <w:name w:val="page number"/>
    <w:basedOn w:val="DefaultParagraphFont"/>
    <w:rsid w:val="00333445"/>
  </w:style>
  <w:style w:type="paragraph" w:customStyle="1" w:styleId="ASub">
    <w:name w:val="(A) Sub"/>
    <w:qFormat/>
    <w:rsid w:val="00333445"/>
    <w:pPr>
      <w:numPr>
        <w:numId w:val="1"/>
      </w:numPr>
      <w:tabs>
        <w:tab w:val="num" w:pos="-216"/>
        <w:tab w:val="left" w:pos="1080"/>
        <w:tab w:val="left" w:pos="1440"/>
      </w:tabs>
      <w:suppressAutoHyphens/>
      <w:spacing w:after="240" w:line="240" w:lineRule="auto"/>
      <w:ind w:left="1152" w:hanging="864"/>
      <w:jc w:val="both"/>
    </w:pPr>
    <w:rPr>
      <w:rFonts w:ascii="Arial" w:eastAsia="Calibri" w:hAnsi="Arial" w:cs="Times New Roman"/>
      <w:spacing w:val="20"/>
      <w:sz w:val="17"/>
    </w:rPr>
  </w:style>
  <w:style w:type="paragraph" w:customStyle="1" w:styleId="1Sub">
    <w:name w:val="(1) Sub"/>
    <w:link w:val="1SubChar"/>
    <w:qFormat/>
    <w:rsid w:val="00333445"/>
    <w:pPr>
      <w:numPr>
        <w:ilvl w:val="1"/>
        <w:numId w:val="1"/>
      </w:numPr>
      <w:tabs>
        <w:tab w:val="left" w:pos="1440"/>
      </w:tabs>
      <w:spacing w:after="240" w:line="240" w:lineRule="auto"/>
      <w:jc w:val="both"/>
    </w:pPr>
    <w:rPr>
      <w:rFonts w:ascii="Arial" w:eastAsia="Calibri" w:hAnsi="Arial" w:cs="Times New Roman"/>
      <w:spacing w:val="20"/>
      <w:sz w:val="17"/>
    </w:rPr>
  </w:style>
  <w:style w:type="paragraph" w:customStyle="1" w:styleId="aSub0">
    <w:name w:val="(a) Sub"/>
    <w:qFormat/>
    <w:rsid w:val="00333445"/>
    <w:pPr>
      <w:numPr>
        <w:ilvl w:val="2"/>
        <w:numId w:val="1"/>
      </w:numPr>
      <w:tabs>
        <w:tab w:val="left" w:pos="1800"/>
        <w:tab w:val="num" w:pos="2160"/>
      </w:tabs>
      <w:spacing w:after="240" w:line="240" w:lineRule="auto"/>
      <w:ind w:left="2160" w:hanging="180"/>
      <w:jc w:val="both"/>
    </w:pPr>
    <w:rPr>
      <w:rFonts w:ascii="Arial" w:eastAsia="Calibri" w:hAnsi="Arial" w:cs="Times New Roman"/>
      <w:spacing w:val="20"/>
      <w:sz w:val="17"/>
    </w:rPr>
  </w:style>
  <w:style w:type="paragraph" w:customStyle="1" w:styleId="iSub">
    <w:name w:val="(i) Sub"/>
    <w:qFormat/>
    <w:rsid w:val="00333445"/>
    <w:pPr>
      <w:numPr>
        <w:ilvl w:val="3"/>
        <w:numId w:val="1"/>
      </w:numPr>
      <w:tabs>
        <w:tab w:val="left" w:pos="2160"/>
        <w:tab w:val="num" w:pos="2880"/>
      </w:tabs>
      <w:spacing w:after="240" w:line="240" w:lineRule="auto"/>
      <w:ind w:left="2160"/>
      <w:jc w:val="both"/>
    </w:pPr>
    <w:rPr>
      <w:rFonts w:ascii="Arial" w:eastAsia="Calibri" w:hAnsi="Arial" w:cs="Times New Roman"/>
      <w:spacing w:val="20"/>
      <w:sz w:val="17"/>
    </w:rPr>
  </w:style>
  <w:style w:type="character" w:customStyle="1" w:styleId="1SubChar">
    <w:name w:val="(1) Sub Char"/>
    <w:link w:val="1Sub"/>
    <w:rsid w:val="00333445"/>
    <w:rPr>
      <w:rFonts w:ascii="Arial" w:eastAsia="Calibri" w:hAnsi="Arial" w:cs="Times New Roman"/>
      <w:spacing w:val="20"/>
      <w:sz w:val="17"/>
    </w:rPr>
  </w:style>
  <w:style w:type="paragraph" w:styleId="BalloonText">
    <w:name w:val="Balloon Text"/>
    <w:basedOn w:val="Normal"/>
    <w:link w:val="BalloonTextChar"/>
    <w:uiPriority w:val="99"/>
    <w:semiHidden/>
    <w:unhideWhenUsed/>
    <w:rsid w:val="007043BB"/>
    <w:rPr>
      <w:rFonts w:ascii="Tahoma" w:hAnsi="Tahoma" w:cs="Tahoma"/>
      <w:sz w:val="16"/>
      <w:szCs w:val="16"/>
    </w:rPr>
  </w:style>
  <w:style w:type="character" w:customStyle="1" w:styleId="BalloonTextChar">
    <w:name w:val="Balloon Text Char"/>
    <w:basedOn w:val="DefaultParagraphFont"/>
    <w:link w:val="BalloonText"/>
    <w:uiPriority w:val="99"/>
    <w:semiHidden/>
    <w:rsid w:val="007043BB"/>
    <w:rPr>
      <w:rFonts w:ascii="Tahoma" w:eastAsia="Times New Roman" w:hAnsi="Tahoma" w:cs="Tahoma"/>
      <w:sz w:val="16"/>
      <w:szCs w:val="16"/>
    </w:rPr>
  </w:style>
  <w:style w:type="table" w:customStyle="1" w:styleId="2">
    <w:name w:val="2"/>
    <w:basedOn w:val="TableNormal"/>
    <w:rsid w:val="001C5B7A"/>
    <w:pPr>
      <w:spacing w:after="0" w:line="240" w:lineRule="auto"/>
    </w:pPr>
    <w:rPr>
      <w:rFonts w:ascii="Arial" w:eastAsia="Arial" w:hAnsi="Arial" w:cs="Arial"/>
      <w:sz w:val="24"/>
      <w:szCs w:val="24"/>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396B17"/>
    <w:pPr>
      <w:tabs>
        <w:tab w:val="center" w:pos="4680"/>
        <w:tab w:val="right" w:pos="9360"/>
      </w:tabs>
    </w:pPr>
  </w:style>
  <w:style w:type="character" w:customStyle="1" w:styleId="HeaderChar">
    <w:name w:val="Header Char"/>
    <w:basedOn w:val="DefaultParagraphFont"/>
    <w:link w:val="Header"/>
    <w:uiPriority w:val="99"/>
    <w:rsid w:val="00396B17"/>
    <w:rPr>
      <w:rFonts w:ascii="Arial" w:eastAsia="Times New Roman"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445"/>
    <w:pPr>
      <w:spacing w:after="0" w:line="240" w:lineRule="auto"/>
    </w:pPr>
    <w:rPr>
      <w:rFonts w:ascii="Arial" w:eastAsia="Times New Roman"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Justified">
    <w:name w:val="Normal + Justified"/>
    <w:basedOn w:val="Normal"/>
    <w:link w:val="NormalJustifiedChar"/>
    <w:rsid w:val="00333445"/>
    <w:pPr>
      <w:tabs>
        <w:tab w:val="left" w:pos="720"/>
        <w:tab w:val="left" w:pos="1267"/>
        <w:tab w:val="left" w:pos="1886"/>
        <w:tab w:val="left" w:pos="2434"/>
        <w:tab w:val="left" w:pos="2880"/>
      </w:tabs>
      <w:jc w:val="both"/>
    </w:pPr>
    <w:rPr>
      <w:spacing w:val="20"/>
    </w:rPr>
  </w:style>
  <w:style w:type="character" w:customStyle="1" w:styleId="NormalJustifiedChar">
    <w:name w:val="Normal + Justified Char"/>
    <w:link w:val="NormalJustified"/>
    <w:locked/>
    <w:rsid w:val="00333445"/>
    <w:rPr>
      <w:rFonts w:ascii="Arial" w:eastAsia="Times New Roman" w:hAnsi="Arial" w:cs="Arial"/>
      <w:spacing w:val="20"/>
      <w:sz w:val="24"/>
      <w:szCs w:val="24"/>
    </w:rPr>
  </w:style>
  <w:style w:type="paragraph" w:customStyle="1" w:styleId="NormalBold">
    <w:name w:val="Normal + Bold"/>
    <w:aliases w:val="justified"/>
    <w:basedOn w:val="Normal"/>
    <w:link w:val="NormalBoldChar"/>
    <w:rsid w:val="00333445"/>
    <w:pPr>
      <w:tabs>
        <w:tab w:val="left" w:pos="720"/>
        <w:tab w:val="left" w:pos="1267"/>
        <w:tab w:val="left" w:pos="1886"/>
        <w:tab w:val="left" w:pos="2434"/>
        <w:tab w:val="left" w:pos="2880"/>
      </w:tabs>
      <w:jc w:val="both"/>
    </w:pPr>
    <w:rPr>
      <w:b/>
      <w:spacing w:val="20"/>
    </w:rPr>
  </w:style>
  <w:style w:type="character" w:customStyle="1" w:styleId="NormalBoldChar">
    <w:name w:val="Normal + Bold Char"/>
    <w:aliases w:val="justified Char"/>
    <w:link w:val="NormalBold"/>
    <w:locked/>
    <w:rsid w:val="00333445"/>
    <w:rPr>
      <w:rFonts w:ascii="Arial" w:eastAsia="Times New Roman" w:hAnsi="Arial" w:cs="Arial"/>
      <w:b/>
      <w:spacing w:val="20"/>
      <w:sz w:val="24"/>
      <w:szCs w:val="24"/>
    </w:rPr>
  </w:style>
  <w:style w:type="paragraph" w:styleId="Footer">
    <w:name w:val="footer"/>
    <w:basedOn w:val="Normal"/>
    <w:link w:val="FooterChar"/>
    <w:rsid w:val="00333445"/>
    <w:pPr>
      <w:tabs>
        <w:tab w:val="center" w:pos="4320"/>
        <w:tab w:val="right" w:pos="8640"/>
      </w:tabs>
    </w:pPr>
  </w:style>
  <w:style w:type="character" w:customStyle="1" w:styleId="FooterChar">
    <w:name w:val="Footer Char"/>
    <w:basedOn w:val="DefaultParagraphFont"/>
    <w:link w:val="Footer"/>
    <w:rsid w:val="00333445"/>
    <w:rPr>
      <w:rFonts w:ascii="Arial" w:eastAsia="Times New Roman" w:hAnsi="Arial" w:cs="Arial"/>
      <w:sz w:val="24"/>
      <w:szCs w:val="24"/>
    </w:rPr>
  </w:style>
  <w:style w:type="character" w:styleId="PageNumber">
    <w:name w:val="page number"/>
    <w:basedOn w:val="DefaultParagraphFont"/>
    <w:rsid w:val="00333445"/>
  </w:style>
  <w:style w:type="paragraph" w:customStyle="1" w:styleId="ASub">
    <w:name w:val="(A) Sub"/>
    <w:qFormat/>
    <w:rsid w:val="00333445"/>
    <w:pPr>
      <w:numPr>
        <w:numId w:val="1"/>
      </w:numPr>
      <w:tabs>
        <w:tab w:val="num" w:pos="-216"/>
        <w:tab w:val="left" w:pos="1080"/>
        <w:tab w:val="left" w:pos="1440"/>
      </w:tabs>
      <w:suppressAutoHyphens/>
      <w:spacing w:after="240" w:line="240" w:lineRule="auto"/>
      <w:ind w:left="1152" w:hanging="864"/>
      <w:jc w:val="both"/>
    </w:pPr>
    <w:rPr>
      <w:rFonts w:ascii="Arial" w:eastAsia="Calibri" w:hAnsi="Arial" w:cs="Times New Roman"/>
      <w:spacing w:val="20"/>
      <w:sz w:val="17"/>
    </w:rPr>
  </w:style>
  <w:style w:type="paragraph" w:customStyle="1" w:styleId="1Sub">
    <w:name w:val="(1) Sub"/>
    <w:link w:val="1SubChar"/>
    <w:qFormat/>
    <w:rsid w:val="00333445"/>
    <w:pPr>
      <w:numPr>
        <w:ilvl w:val="1"/>
        <w:numId w:val="1"/>
      </w:numPr>
      <w:tabs>
        <w:tab w:val="left" w:pos="1440"/>
      </w:tabs>
      <w:spacing w:after="240" w:line="240" w:lineRule="auto"/>
      <w:jc w:val="both"/>
    </w:pPr>
    <w:rPr>
      <w:rFonts w:ascii="Arial" w:eastAsia="Calibri" w:hAnsi="Arial" w:cs="Times New Roman"/>
      <w:spacing w:val="20"/>
      <w:sz w:val="17"/>
    </w:rPr>
  </w:style>
  <w:style w:type="paragraph" w:customStyle="1" w:styleId="aSub0">
    <w:name w:val="(a) Sub"/>
    <w:qFormat/>
    <w:rsid w:val="00333445"/>
    <w:pPr>
      <w:numPr>
        <w:ilvl w:val="2"/>
        <w:numId w:val="1"/>
      </w:numPr>
      <w:tabs>
        <w:tab w:val="left" w:pos="1800"/>
        <w:tab w:val="num" w:pos="2160"/>
      </w:tabs>
      <w:spacing w:after="240" w:line="240" w:lineRule="auto"/>
      <w:ind w:left="2160" w:hanging="180"/>
      <w:jc w:val="both"/>
    </w:pPr>
    <w:rPr>
      <w:rFonts w:ascii="Arial" w:eastAsia="Calibri" w:hAnsi="Arial" w:cs="Times New Roman"/>
      <w:spacing w:val="20"/>
      <w:sz w:val="17"/>
    </w:rPr>
  </w:style>
  <w:style w:type="paragraph" w:customStyle="1" w:styleId="iSub">
    <w:name w:val="(i) Sub"/>
    <w:qFormat/>
    <w:rsid w:val="00333445"/>
    <w:pPr>
      <w:numPr>
        <w:ilvl w:val="3"/>
        <w:numId w:val="1"/>
      </w:numPr>
      <w:tabs>
        <w:tab w:val="left" w:pos="2160"/>
        <w:tab w:val="num" w:pos="2880"/>
      </w:tabs>
      <w:spacing w:after="240" w:line="240" w:lineRule="auto"/>
      <w:ind w:left="2160"/>
      <w:jc w:val="both"/>
    </w:pPr>
    <w:rPr>
      <w:rFonts w:ascii="Arial" w:eastAsia="Calibri" w:hAnsi="Arial" w:cs="Times New Roman"/>
      <w:spacing w:val="20"/>
      <w:sz w:val="17"/>
    </w:rPr>
  </w:style>
  <w:style w:type="character" w:customStyle="1" w:styleId="1SubChar">
    <w:name w:val="(1) Sub Char"/>
    <w:link w:val="1Sub"/>
    <w:rsid w:val="00333445"/>
    <w:rPr>
      <w:rFonts w:ascii="Arial" w:eastAsia="Calibri" w:hAnsi="Arial" w:cs="Times New Roman"/>
      <w:spacing w:val="20"/>
      <w:sz w:val="17"/>
    </w:rPr>
  </w:style>
  <w:style w:type="paragraph" w:styleId="BalloonText">
    <w:name w:val="Balloon Text"/>
    <w:basedOn w:val="Normal"/>
    <w:link w:val="BalloonTextChar"/>
    <w:uiPriority w:val="99"/>
    <w:semiHidden/>
    <w:unhideWhenUsed/>
    <w:rsid w:val="007043BB"/>
    <w:rPr>
      <w:rFonts w:ascii="Tahoma" w:hAnsi="Tahoma" w:cs="Tahoma"/>
      <w:sz w:val="16"/>
      <w:szCs w:val="16"/>
    </w:rPr>
  </w:style>
  <w:style w:type="character" w:customStyle="1" w:styleId="BalloonTextChar">
    <w:name w:val="Balloon Text Char"/>
    <w:basedOn w:val="DefaultParagraphFont"/>
    <w:link w:val="BalloonText"/>
    <w:uiPriority w:val="99"/>
    <w:semiHidden/>
    <w:rsid w:val="007043BB"/>
    <w:rPr>
      <w:rFonts w:ascii="Tahoma" w:eastAsia="Times New Roman" w:hAnsi="Tahoma" w:cs="Tahoma"/>
      <w:sz w:val="16"/>
      <w:szCs w:val="16"/>
    </w:rPr>
  </w:style>
  <w:style w:type="table" w:customStyle="1" w:styleId="2">
    <w:name w:val="2"/>
    <w:basedOn w:val="TableNormal"/>
    <w:rsid w:val="001C5B7A"/>
    <w:pPr>
      <w:spacing w:after="0" w:line="240" w:lineRule="auto"/>
    </w:pPr>
    <w:rPr>
      <w:rFonts w:ascii="Arial" w:eastAsia="Arial" w:hAnsi="Arial" w:cs="Arial"/>
      <w:sz w:val="24"/>
      <w:szCs w:val="24"/>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396B17"/>
    <w:pPr>
      <w:tabs>
        <w:tab w:val="center" w:pos="4680"/>
        <w:tab w:val="right" w:pos="9360"/>
      </w:tabs>
    </w:pPr>
  </w:style>
  <w:style w:type="character" w:customStyle="1" w:styleId="HeaderChar">
    <w:name w:val="Header Char"/>
    <w:basedOn w:val="DefaultParagraphFont"/>
    <w:link w:val="Header"/>
    <w:uiPriority w:val="99"/>
    <w:rsid w:val="00396B17"/>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3</Pages>
  <Words>668</Words>
  <Characters>3811</Characters>
  <Application>Microsoft Office Word</Application>
  <DocSecurity>0</DocSecurity>
  <Lines>31</Lines>
  <Paragraphs>8</Paragraphs>
  <ScaleCrop>false</ScaleCrop>
  <Company>ADOT</Company>
  <LinksUpToDate>false</LinksUpToDate>
  <CharactersWithSpaces>4471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Kirstin Huston</cp:lastModifiedBy>
  <cp:revision>13</cp:revision>
  <dcterms:created xsi:type="dcterms:W3CDTF">2023-08-18T23:22:00Z</dcterms:created>
  <dcterms:modified xsi:type="dcterms:W3CDTF">2025-06-04T18:07:00Z</dcterms:modified>
</cp:coreProperties>
</file>